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10E512A2" w:rsidR="00463675" w:rsidRPr="00884D6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4D62">
        <w:rPr>
          <w:rFonts w:ascii="Arial" w:hAnsi="Arial" w:cs="Arial"/>
          <w:b/>
          <w:bCs/>
          <w:sz w:val="22"/>
        </w:rPr>
        <w:t>3GPP TSG-RAN WG2 Meeting #</w:t>
      </w:r>
      <w:r w:rsidR="009B5179" w:rsidRPr="00884D62">
        <w:rPr>
          <w:rFonts w:ascii="Arial" w:hAnsi="Arial" w:cs="Arial"/>
          <w:b/>
          <w:bCs/>
          <w:sz w:val="22"/>
        </w:rPr>
        <w:t>11</w:t>
      </w:r>
      <w:r w:rsidR="004A09F7">
        <w:rPr>
          <w:rFonts w:ascii="Arial" w:hAnsi="Arial" w:cs="Arial"/>
          <w:b/>
          <w:bCs/>
          <w:sz w:val="22"/>
        </w:rPr>
        <w:t>2e</w:t>
      </w:r>
      <w:r w:rsidRPr="00884D62">
        <w:rPr>
          <w:rFonts w:ascii="Arial" w:hAnsi="Arial" w:cs="Arial"/>
          <w:b/>
          <w:bCs/>
          <w:sz w:val="22"/>
        </w:rPr>
        <w:tab/>
      </w:r>
      <w:r w:rsidR="00013365" w:rsidRPr="00013365">
        <w:rPr>
          <w:rFonts w:ascii="Arial" w:hAnsi="Arial" w:cs="Arial"/>
          <w:b/>
          <w:bCs/>
          <w:sz w:val="22"/>
        </w:rPr>
        <w:t>R2-</w:t>
      </w:r>
      <w:r w:rsidR="00DA491E" w:rsidRPr="00013365">
        <w:rPr>
          <w:rFonts w:ascii="Arial" w:hAnsi="Arial" w:cs="Arial"/>
          <w:b/>
          <w:bCs/>
          <w:sz w:val="22"/>
        </w:rPr>
        <w:t>20108</w:t>
      </w:r>
      <w:r w:rsidR="00DA491E">
        <w:rPr>
          <w:rFonts w:ascii="Arial" w:hAnsi="Arial" w:cs="Arial"/>
          <w:b/>
          <w:bCs/>
          <w:sz w:val="22"/>
        </w:rPr>
        <w:t>39</w:t>
      </w:r>
    </w:p>
    <w:p w14:paraId="619B785A" w14:textId="3E12035D" w:rsidR="00463675" w:rsidRPr="00884D62" w:rsidRDefault="004A09F7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>
        <w:rPr>
          <w:rFonts w:ascii="Arial" w:hAnsi="Arial" w:cs="Arial"/>
          <w:b/>
          <w:bCs/>
          <w:sz w:val="22"/>
        </w:rPr>
        <w:t>eMeeting</w:t>
      </w:r>
      <w:proofErr w:type="spellEnd"/>
      <w:r w:rsidR="00001441" w:rsidRPr="00884D6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02</w:t>
      </w:r>
      <w:r w:rsidR="009C7046" w:rsidRPr="00884D62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13</w:t>
      </w:r>
      <w:r w:rsidR="009C7046" w:rsidRPr="00884D62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9C7046" w:rsidRPr="00884D62">
        <w:rPr>
          <w:rFonts w:ascii="Arial" w:hAnsi="Arial" w:cs="Arial"/>
          <w:b/>
          <w:bCs/>
          <w:sz w:val="22"/>
        </w:rPr>
        <w:t xml:space="preserve"> </w:t>
      </w:r>
      <w:r w:rsidR="00001441" w:rsidRPr="00884D62">
        <w:rPr>
          <w:rFonts w:ascii="Arial" w:hAnsi="Arial" w:cs="Arial"/>
          <w:b/>
          <w:bCs/>
          <w:sz w:val="22"/>
        </w:rPr>
        <w:t>20</w:t>
      </w:r>
      <w:r w:rsidR="00317F7C" w:rsidRPr="00884D62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Pr="00884D62" w:rsidRDefault="00463675">
      <w:pPr>
        <w:rPr>
          <w:rFonts w:ascii="Arial" w:hAnsi="Arial" w:cs="Arial"/>
        </w:rPr>
      </w:pPr>
    </w:p>
    <w:p w14:paraId="5186F3C4" w14:textId="013FBD89" w:rsidR="00463675" w:rsidRPr="00884D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84D62">
        <w:rPr>
          <w:rFonts w:ascii="Arial" w:hAnsi="Arial" w:cs="Arial"/>
          <w:b/>
        </w:rPr>
        <w:t>Title:</w:t>
      </w:r>
      <w:r w:rsidRPr="00884D62">
        <w:rPr>
          <w:rFonts w:ascii="Arial" w:hAnsi="Arial" w:cs="Arial"/>
          <w:b/>
        </w:rPr>
        <w:tab/>
      </w:r>
      <w:r w:rsidR="0029317C" w:rsidRPr="0029317C">
        <w:rPr>
          <w:rFonts w:ascii="Arial" w:hAnsi="Arial" w:cs="Arial"/>
        </w:rPr>
        <w:t>LS to RAN3 on small data transmission</w:t>
      </w:r>
    </w:p>
    <w:p w14:paraId="4142800B" w14:textId="1C404AE0" w:rsidR="00463675" w:rsidRPr="00884D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84D62">
        <w:rPr>
          <w:rFonts w:ascii="Arial" w:hAnsi="Arial" w:cs="Arial"/>
          <w:b/>
        </w:rPr>
        <w:t>Response to:</w:t>
      </w:r>
      <w:r w:rsidRPr="00884D62">
        <w:rPr>
          <w:rFonts w:ascii="Arial" w:hAnsi="Arial" w:cs="Arial"/>
          <w:bCs/>
        </w:rPr>
        <w:tab/>
      </w:r>
      <w:r w:rsidR="00A1443B" w:rsidRPr="00884D62">
        <w:rPr>
          <w:rFonts w:ascii="Arial" w:hAnsi="Arial" w:cs="Arial"/>
          <w:bCs/>
        </w:rPr>
        <w:t>-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84D62">
        <w:rPr>
          <w:rFonts w:ascii="Arial" w:hAnsi="Arial" w:cs="Arial"/>
          <w:b/>
        </w:rPr>
        <w:t>Release:</w:t>
      </w:r>
      <w:r w:rsidRPr="00884D62">
        <w:rPr>
          <w:rFonts w:ascii="Arial" w:hAnsi="Arial" w:cs="Arial"/>
          <w:bCs/>
        </w:rPr>
        <w:tab/>
      </w:r>
      <w:r w:rsidR="00A1443B" w:rsidRPr="00884D62">
        <w:rPr>
          <w:rFonts w:ascii="Arial" w:hAnsi="Arial" w:cs="Arial"/>
          <w:bCs/>
        </w:rPr>
        <w:t xml:space="preserve">Release </w:t>
      </w:r>
      <w:r w:rsidR="004A09F7">
        <w:rPr>
          <w:rFonts w:ascii="Arial" w:hAnsi="Arial" w:cs="Arial"/>
          <w:bCs/>
        </w:rPr>
        <w:t>17</w:t>
      </w:r>
    </w:p>
    <w:p w14:paraId="6AC83482" w14:textId="73106A0F" w:rsidR="00463675" w:rsidRPr="00884D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84D62">
        <w:rPr>
          <w:rFonts w:ascii="Arial" w:hAnsi="Arial" w:cs="Arial"/>
          <w:b/>
        </w:rPr>
        <w:t>Work Item:</w:t>
      </w:r>
      <w:r w:rsidRPr="00884D62">
        <w:rPr>
          <w:rFonts w:ascii="Arial" w:hAnsi="Arial" w:cs="Arial"/>
          <w:bCs/>
        </w:rPr>
        <w:tab/>
      </w:r>
      <w:proofErr w:type="spellStart"/>
      <w:r w:rsidR="004A09F7" w:rsidRPr="004A09F7">
        <w:rPr>
          <w:rFonts w:ascii="Arial" w:hAnsi="Arial" w:cs="Arial"/>
          <w:bCs/>
        </w:rPr>
        <w:t>NR_SmallData_INACTIVE</w:t>
      </w:r>
      <w:proofErr w:type="spellEnd"/>
      <w:r w:rsidR="004A09F7" w:rsidRPr="004A09F7">
        <w:rPr>
          <w:rFonts w:ascii="Arial" w:hAnsi="Arial" w:cs="Arial"/>
          <w:bCs/>
        </w:rPr>
        <w:t>-Core</w:t>
      </w:r>
    </w:p>
    <w:p w14:paraId="1D9353D1" w14:textId="77777777" w:rsidR="00463675" w:rsidRPr="00884D6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93856B1" w:rsidR="00463675" w:rsidRPr="00884D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EF8">
        <w:rPr>
          <w:rFonts w:ascii="Arial" w:hAnsi="Arial" w:cs="Arial"/>
          <w:b/>
        </w:rPr>
        <w:t>Source:</w:t>
      </w:r>
      <w:r w:rsidRPr="00C41EF8">
        <w:rPr>
          <w:rFonts w:ascii="Arial" w:hAnsi="Arial" w:cs="Arial"/>
          <w:bCs/>
        </w:rPr>
        <w:tab/>
      </w:r>
      <w:r w:rsidR="00A8524C" w:rsidRPr="00C41EF8">
        <w:rPr>
          <w:rFonts w:ascii="Arial" w:hAnsi="Arial" w:cs="Arial"/>
          <w:bCs/>
        </w:rPr>
        <w:t>TSG RAN WG2</w:t>
      </w:r>
      <w:r w:rsidR="00F23FFC" w:rsidRPr="00C41EF8">
        <w:rPr>
          <w:rFonts w:ascii="Arial" w:hAnsi="Arial" w:cs="Arial"/>
          <w:bCs/>
        </w:rPr>
        <w:t>]</w:t>
      </w:r>
    </w:p>
    <w:p w14:paraId="706E9330" w14:textId="63A14864" w:rsidR="00463675" w:rsidRPr="00884D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84D62">
        <w:rPr>
          <w:rFonts w:ascii="Arial" w:hAnsi="Arial" w:cs="Arial"/>
          <w:b/>
        </w:rPr>
        <w:t>To:</w:t>
      </w:r>
      <w:r w:rsidRPr="00884D62">
        <w:rPr>
          <w:rFonts w:ascii="Arial" w:hAnsi="Arial" w:cs="Arial"/>
          <w:bCs/>
        </w:rPr>
        <w:tab/>
      </w:r>
      <w:r w:rsidR="00385529" w:rsidRPr="00884D62">
        <w:rPr>
          <w:rFonts w:ascii="Arial" w:hAnsi="Arial" w:cs="Arial"/>
          <w:bCs/>
        </w:rPr>
        <w:t xml:space="preserve">TSG </w:t>
      </w:r>
      <w:r w:rsidR="003B3E0A" w:rsidRPr="00884D62">
        <w:rPr>
          <w:rFonts w:ascii="Arial" w:hAnsi="Arial" w:cs="Arial"/>
          <w:bCs/>
        </w:rPr>
        <w:t>RAN</w:t>
      </w:r>
      <w:r w:rsidR="00385529" w:rsidRPr="00884D62">
        <w:rPr>
          <w:rFonts w:ascii="Arial" w:hAnsi="Arial" w:cs="Arial"/>
          <w:bCs/>
        </w:rPr>
        <w:t xml:space="preserve"> WG</w:t>
      </w:r>
      <w:r w:rsidR="007A1A48">
        <w:rPr>
          <w:rFonts w:ascii="Arial" w:hAnsi="Arial" w:cs="Arial"/>
          <w:bCs/>
        </w:rPr>
        <w:t>3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84D62">
        <w:rPr>
          <w:rFonts w:ascii="Arial" w:hAnsi="Arial" w:cs="Arial"/>
          <w:b/>
        </w:rPr>
        <w:t>Contact Person:</w:t>
      </w:r>
      <w:r w:rsidRPr="00884D62">
        <w:rPr>
          <w:rFonts w:ascii="Arial" w:hAnsi="Arial" w:cs="Arial"/>
          <w:bCs/>
        </w:rPr>
        <w:tab/>
      </w:r>
    </w:p>
    <w:p w14:paraId="719CCBF0" w14:textId="151D4620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6B1822">
        <w:rPr>
          <w:rFonts w:cs="Arial"/>
          <w:b w:val="0"/>
          <w:bCs/>
        </w:rPr>
        <w:t xml:space="preserve">Henrik </w:t>
      </w:r>
      <w:proofErr w:type="spellStart"/>
      <w:r w:rsidR="006B1822">
        <w:rPr>
          <w:rFonts w:cs="Arial"/>
          <w:b w:val="0"/>
          <w:bCs/>
        </w:rPr>
        <w:t>Enbuske</w:t>
      </w:r>
      <w:proofErr w:type="spellEnd"/>
    </w:p>
    <w:p w14:paraId="2748A78E" w14:textId="5108E534" w:rsidR="00463675" w:rsidRPr="00884D6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E-mail Address:</w:t>
      </w:r>
      <w:r w:rsidRPr="00884D62">
        <w:rPr>
          <w:rFonts w:cs="Arial"/>
          <w:b w:val="0"/>
          <w:bCs/>
        </w:rPr>
        <w:tab/>
      </w:r>
      <w:proofErr w:type="spellStart"/>
      <w:r w:rsidR="006B1822">
        <w:rPr>
          <w:rFonts w:cs="Arial"/>
          <w:b w:val="0"/>
          <w:bCs/>
        </w:rPr>
        <w:t>henrik</w:t>
      </w:r>
      <w:proofErr w:type="spellEnd"/>
      <w:r w:rsidR="006B1822">
        <w:rPr>
          <w:rFonts w:cs="Arial"/>
          <w:b w:val="0"/>
          <w:bCs/>
        </w:rPr>
        <w:t xml:space="preserve"> </w:t>
      </w:r>
      <w:r w:rsidR="004A09F7">
        <w:rPr>
          <w:rFonts w:cs="Arial"/>
          <w:b w:val="0"/>
          <w:bCs/>
        </w:rPr>
        <w:t xml:space="preserve">dot </w:t>
      </w:r>
      <w:proofErr w:type="spellStart"/>
      <w:r w:rsidR="006B1822">
        <w:rPr>
          <w:rFonts w:cs="Arial"/>
          <w:b w:val="0"/>
          <w:bCs/>
        </w:rPr>
        <w:t>enbuske</w:t>
      </w:r>
      <w:proofErr w:type="spellEnd"/>
      <w:r w:rsidR="006B1822">
        <w:rPr>
          <w:rFonts w:cs="Arial"/>
          <w:b w:val="0"/>
          <w:bCs/>
        </w:rPr>
        <w:t xml:space="preserve"> </w:t>
      </w:r>
      <w:r w:rsidR="004A09F7">
        <w:rPr>
          <w:rFonts w:cs="Arial"/>
          <w:b w:val="0"/>
          <w:bCs/>
        </w:rPr>
        <w:t xml:space="preserve">at </w:t>
      </w:r>
      <w:proofErr w:type="spellStart"/>
      <w:r w:rsidR="006B1822">
        <w:rPr>
          <w:rFonts w:cs="Arial"/>
          <w:b w:val="0"/>
          <w:bCs/>
        </w:rPr>
        <w:t>ericsson</w:t>
      </w:r>
      <w:proofErr w:type="spellEnd"/>
      <w:r w:rsidR="006B1822">
        <w:rPr>
          <w:rFonts w:cs="Arial"/>
          <w:b w:val="0"/>
          <w:bCs/>
        </w:rPr>
        <w:t xml:space="preserve"> </w:t>
      </w:r>
      <w:r w:rsidR="004A09F7">
        <w:rPr>
          <w:rFonts w:cs="Arial"/>
          <w:b w:val="0"/>
          <w:bCs/>
        </w:rPr>
        <w:t>dot com</w:t>
      </w:r>
    </w:p>
    <w:p w14:paraId="2950C5AF" w14:textId="77777777" w:rsidR="00463675" w:rsidRPr="00884D6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84D62">
        <w:rPr>
          <w:rFonts w:ascii="Arial" w:hAnsi="Arial" w:cs="Arial"/>
          <w:b/>
        </w:rPr>
        <w:t>Send any reply LS to:</w:t>
      </w:r>
      <w:r w:rsidRPr="00884D6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884D6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84D62">
        <w:rPr>
          <w:rFonts w:ascii="Arial" w:hAnsi="Arial" w:cs="Arial"/>
          <w:b/>
        </w:rPr>
        <w:t xml:space="preserve"> </w:t>
      </w:r>
      <w:r w:rsidRPr="00884D62">
        <w:rPr>
          <w:rFonts w:ascii="Arial" w:hAnsi="Arial"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1F577B" w14:textId="77777777" w:rsidR="00463675" w:rsidRPr="00884D6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884D62" w:rsidRDefault="00463675">
      <w:pPr>
        <w:rPr>
          <w:rFonts w:ascii="Arial" w:hAnsi="Arial" w:cs="Arial"/>
        </w:rPr>
      </w:pPr>
    </w:p>
    <w:p w14:paraId="262500FE" w14:textId="0CA2CFAE" w:rsidR="00463675" w:rsidRDefault="00463675">
      <w:pPr>
        <w:spacing w:after="120"/>
        <w:rPr>
          <w:rFonts w:ascii="Arial" w:hAnsi="Arial" w:cs="Arial"/>
          <w:b/>
        </w:rPr>
      </w:pPr>
      <w:r w:rsidRPr="00884D62">
        <w:rPr>
          <w:rFonts w:ascii="Arial" w:hAnsi="Arial" w:cs="Arial"/>
          <w:b/>
        </w:rPr>
        <w:t>1. Overall Description:</w:t>
      </w:r>
    </w:p>
    <w:p w14:paraId="172446DC" w14:textId="78B8D0B2" w:rsidR="00672998" w:rsidRDefault="004A09F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has started work on the NR Small Data Enhancements WI (</w:t>
      </w:r>
      <w:r w:rsidRPr="004A09F7">
        <w:rPr>
          <w:rFonts w:ascii="Arial" w:hAnsi="Arial" w:cs="Arial"/>
          <w:bCs/>
        </w:rPr>
        <w:t>RP-201305</w:t>
      </w:r>
      <w:r>
        <w:rPr>
          <w:rFonts w:ascii="Arial" w:hAnsi="Arial" w:cs="Arial"/>
          <w:bCs/>
        </w:rPr>
        <w:t xml:space="preserve">). </w:t>
      </w:r>
    </w:p>
    <w:p w14:paraId="5D060539" w14:textId="304AD351" w:rsidR="004A09F7" w:rsidRDefault="0067299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="00505694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 xml:space="preserve"> RAN2 </w:t>
      </w:r>
      <w:r w:rsidR="00505694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assumption </w:t>
      </w:r>
      <w:r w:rsidR="00505694">
        <w:rPr>
          <w:rFonts w:ascii="Arial" w:hAnsi="Arial" w:cs="Arial"/>
          <w:bCs/>
        </w:rPr>
        <w:t xml:space="preserve">is </w:t>
      </w:r>
      <w:r>
        <w:rPr>
          <w:rFonts w:ascii="Arial" w:hAnsi="Arial" w:cs="Arial"/>
          <w:bCs/>
        </w:rPr>
        <w:t>that the details of the procedures and possible adaptations related to UE AS context handling for SDT is handled and decided in RAN3. To benefit in those discussion</w:t>
      </w:r>
      <w:r w:rsidR="00756547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for this Work Item, </w:t>
      </w:r>
      <w:r w:rsidR="004A09F7">
        <w:rPr>
          <w:rFonts w:ascii="Arial" w:hAnsi="Arial" w:cs="Arial"/>
          <w:bCs/>
        </w:rPr>
        <w:t xml:space="preserve">RAN2 would like to highlight the following </w:t>
      </w:r>
      <w:r w:rsidR="00634929">
        <w:rPr>
          <w:rFonts w:ascii="Arial" w:hAnsi="Arial" w:cs="Arial"/>
          <w:bCs/>
        </w:rPr>
        <w:t xml:space="preserve">related </w:t>
      </w:r>
      <w:r w:rsidR="004A09F7">
        <w:rPr>
          <w:rFonts w:ascii="Arial" w:hAnsi="Arial" w:cs="Arial"/>
          <w:bCs/>
        </w:rPr>
        <w:t xml:space="preserve">agreements reached so far </w:t>
      </w:r>
      <w:r>
        <w:rPr>
          <w:rFonts w:ascii="Arial" w:hAnsi="Arial" w:cs="Arial"/>
          <w:bCs/>
        </w:rPr>
        <w:t>in RAN2</w:t>
      </w:r>
      <w:r w:rsidR="004A09F7">
        <w:rPr>
          <w:rFonts w:ascii="Arial" w:hAnsi="Arial" w:cs="Arial"/>
          <w:bCs/>
        </w:rPr>
        <w:t>.</w:t>
      </w:r>
    </w:p>
    <w:p w14:paraId="0A955E9E" w14:textId="77777777" w:rsidR="006B1822" w:rsidRDefault="006B1822">
      <w:pPr>
        <w:spacing w:after="120"/>
        <w:rPr>
          <w:rFonts w:ascii="Arial" w:hAnsi="Arial" w:cs="Arial"/>
          <w:bCs/>
        </w:rPr>
      </w:pPr>
    </w:p>
    <w:p w14:paraId="34611560" w14:textId="77777777" w:rsidR="006B1822" w:rsidRPr="00FD6C7E" w:rsidRDefault="006B1822" w:rsidP="006B18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D6C7E">
        <w:rPr>
          <w:b/>
          <w:bCs/>
        </w:rPr>
        <w:t>Agreements</w:t>
      </w:r>
      <w:r>
        <w:rPr>
          <w:b/>
          <w:bCs/>
        </w:rPr>
        <w:t>:</w:t>
      </w:r>
    </w:p>
    <w:p w14:paraId="49C3AEC4" w14:textId="54014618" w:rsidR="00424DFC" w:rsidRPr="00634929" w:rsidRDefault="00424DFC" w:rsidP="00634929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24DFC">
        <w:t>Context fetch and data forwarding with anchor re-location and without anchor re-location will be considered.</w:t>
      </w:r>
      <w:r>
        <w:t xml:space="preserve"> (RAN2 #111e)</w:t>
      </w:r>
    </w:p>
    <w:p w14:paraId="74903F98" w14:textId="1CE307C3" w:rsidR="006B1822" w:rsidRPr="00634929" w:rsidRDefault="0029062D" w:rsidP="00634929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34929">
        <w:t>From RAN2 perspective, stored “configuration” in the UE Context is used for the RLC bearer configuration for any SDT mechanism (RACH and CG).</w:t>
      </w:r>
      <w:r w:rsidR="00634929" w:rsidRPr="00634929">
        <w:t xml:space="preserve"> (RAN2 #111e)</w:t>
      </w:r>
    </w:p>
    <w:p w14:paraId="46EC70CA" w14:textId="501C3615" w:rsidR="00C77F2F" w:rsidRDefault="00C77F2F" w:rsidP="00C77F2F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configuration of configured grant resource for UE small data transmission is valid only in the same serving cell (RAN2 #112e).</w:t>
      </w:r>
    </w:p>
    <w:p w14:paraId="77AFE001" w14:textId="77777777" w:rsidR="00C77F2F" w:rsidRDefault="00C77F2F" w:rsidP="00C77F2F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UL/DL transmission following UL SDT without transitioning to RRC_CONNECTED is supported (RAN2 #111e).</w:t>
      </w:r>
    </w:p>
    <w:p w14:paraId="31317269" w14:textId="77777777" w:rsidR="00C77F2F" w:rsidRDefault="00C77F2F" w:rsidP="00C77F2F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0DBB">
        <w:t>When UE is in RRC_INACTIVE, it should be possible to send multiple UL and DL packets as part of the same SDT mechanism and without transitioning to RRC_CONNECTED</w:t>
      </w:r>
      <w:r>
        <w:t xml:space="preserve"> on dedicated grant</w:t>
      </w:r>
      <w:r w:rsidRPr="00B00DBB">
        <w:t>.</w:t>
      </w:r>
      <w:r>
        <w:t xml:space="preserve">  (RAN2 #111e).</w:t>
      </w:r>
    </w:p>
    <w:p w14:paraId="663FAF5B" w14:textId="6938537A" w:rsidR="00C77F2F" w:rsidRPr="00634929" w:rsidRDefault="00C77F2F" w:rsidP="00C77F2F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77F2F">
        <w:rPr>
          <w:rFonts w:cs="Arial"/>
          <w:color w:val="000000"/>
          <w:sz w:val="21"/>
          <w:szCs w:val="21"/>
          <w:shd w:val="clear" w:color="auto" w:fill="FFFFFF"/>
        </w:rPr>
        <w:t xml:space="preserve">For both RACH and CG based solutions, new keys are generated using the stored security context and the NCC value received in the previous </w:t>
      </w:r>
      <w:proofErr w:type="spellStart"/>
      <w:r w:rsidRPr="00C77F2F">
        <w:rPr>
          <w:rFonts w:cs="Arial"/>
          <w:color w:val="000000"/>
          <w:sz w:val="21"/>
          <w:szCs w:val="21"/>
          <w:shd w:val="clear" w:color="auto" w:fill="FFFFFF"/>
        </w:rPr>
        <w:t>RRCRelease</w:t>
      </w:r>
      <w:proofErr w:type="spellEnd"/>
      <w:r w:rsidRPr="00C77F2F">
        <w:rPr>
          <w:rFonts w:cs="Arial"/>
          <w:color w:val="000000"/>
          <w:sz w:val="21"/>
          <w:szCs w:val="21"/>
          <w:shd w:val="clear" w:color="auto" w:fill="FFFFFF"/>
        </w:rPr>
        <w:t xml:space="preserve"> message (</w:t>
      </w:r>
      <w:proofErr w:type="gramStart"/>
      <w:r w:rsidRPr="00C77F2F">
        <w:rPr>
          <w:rFonts w:cs="Arial"/>
          <w:color w:val="000000"/>
          <w:sz w:val="21"/>
          <w:szCs w:val="21"/>
          <w:shd w:val="clear" w:color="auto" w:fill="FFFFFF"/>
        </w:rPr>
        <w:t>i.e.</w:t>
      </w:r>
      <w:proofErr w:type="gramEnd"/>
      <w:r w:rsidRPr="00C77F2F">
        <w:rPr>
          <w:rFonts w:cs="Arial"/>
          <w:color w:val="000000"/>
          <w:sz w:val="21"/>
          <w:szCs w:val="21"/>
          <w:shd w:val="clear" w:color="auto" w:fill="FFFFFF"/>
        </w:rPr>
        <w:t xml:space="preserve"> same as legacy procedure) and these new keys are used for generating the data of DRBs that are configured for SDT </w:t>
      </w:r>
      <w:r>
        <w:t>(RAN2 #112e).</w:t>
      </w:r>
    </w:p>
    <w:p w14:paraId="2B691FE9" w14:textId="6E54FDBD" w:rsidR="004A09F7" w:rsidRDefault="004A09F7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u w:val="single"/>
        </w:rPr>
      </w:pPr>
    </w:p>
    <w:p w14:paraId="2B777235" w14:textId="69EAE2CD" w:rsidR="00555113" w:rsidRDefault="00CC7ABE" w:rsidP="00672998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SDT can be initiated by the UE in RRC INACTIVE state either in the same cell/</w:t>
      </w:r>
      <w:proofErr w:type="spellStart"/>
      <w:r>
        <w:rPr>
          <w:rFonts w:ascii="Arial" w:hAnsi="Arial" w:cs="Arial"/>
          <w:bCs/>
          <w:lang w:val="en-US"/>
        </w:rPr>
        <w:t>gNB</w:t>
      </w:r>
      <w:proofErr w:type="spellEnd"/>
      <w:r>
        <w:rPr>
          <w:rFonts w:ascii="Arial" w:hAnsi="Arial" w:cs="Arial"/>
          <w:bCs/>
          <w:lang w:val="en-US"/>
        </w:rPr>
        <w:t xml:space="preserve"> where the UE received RRC Release with suspend configuration, or in</w:t>
      </w:r>
      <w:r w:rsidR="007560A9">
        <w:rPr>
          <w:rFonts w:ascii="Arial" w:hAnsi="Arial" w:cs="Arial"/>
          <w:bCs/>
          <w:lang w:val="en-US"/>
        </w:rPr>
        <w:t xml:space="preserve"> case of RACH based SDT, in </w:t>
      </w:r>
      <w:r>
        <w:rPr>
          <w:rFonts w:ascii="Arial" w:hAnsi="Arial" w:cs="Arial"/>
          <w:bCs/>
          <w:lang w:val="en-US"/>
        </w:rPr>
        <w:t>another cell/gNB</w:t>
      </w:r>
      <w:r w:rsidR="00014F1F">
        <w:rPr>
          <w:rFonts w:ascii="Arial" w:hAnsi="Arial" w:cs="Arial"/>
          <w:bCs/>
          <w:lang w:val="en-US"/>
        </w:rPr>
        <w:t xml:space="preserve"> </w:t>
      </w:r>
      <w:r w:rsidR="007560A9">
        <w:rPr>
          <w:rFonts w:ascii="Arial" w:hAnsi="Arial" w:cs="Arial"/>
          <w:bCs/>
          <w:lang w:val="en-US"/>
        </w:rPr>
        <w:t>i</w:t>
      </w:r>
      <w:proofErr w:type="spellStart"/>
      <w:r w:rsidR="007560A9">
        <w:rPr>
          <w:rFonts w:ascii="Arial" w:hAnsi="Arial" w:cs="Arial"/>
          <w:bCs/>
          <w:lang w:val="en-US"/>
        </w:rPr>
        <w:t>f</w:t>
      </w:r>
      <w:r w:rsidR="00014F1F">
        <w:rPr>
          <w:rFonts w:ascii="Arial" w:hAnsi="Arial" w:cs="Arial"/>
          <w:bCs/>
          <w:lang w:val="en-US"/>
        </w:rPr>
        <w:t xml:space="preserve"> t</w:t>
      </w:r>
      <w:proofErr w:type="spellEnd"/>
      <w:r w:rsidR="00014F1F">
        <w:rPr>
          <w:rFonts w:ascii="Arial" w:hAnsi="Arial" w:cs="Arial"/>
          <w:bCs/>
          <w:lang w:val="en-US"/>
        </w:rPr>
        <w:t xml:space="preserve">he UE </w:t>
      </w:r>
      <w:r w:rsidR="007560A9">
        <w:rPr>
          <w:rFonts w:ascii="Arial" w:hAnsi="Arial" w:cs="Arial"/>
          <w:bCs/>
          <w:lang w:val="en-US"/>
        </w:rPr>
        <w:t xml:space="preserve">have </w:t>
      </w:r>
      <w:r w:rsidR="00014F1F">
        <w:rPr>
          <w:rFonts w:ascii="Arial" w:hAnsi="Arial" w:cs="Arial"/>
          <w:bCs/>
          <w:lang w:val="en-US"/>
        </w:rPr>
        <w:t>reselect</w:t>
      </w:r>
      <w:r w:rsidR="007560A9">
        <w:rPr>
          <w:rFonts w:ascii="Arial" w:hAnsi="Arial" w:cs="Arial"/>
          <w:bCs/>
          <w:lang w:val="en-US"/>
        </w:rPr>
        <w:t>ed</w:t>
      </w:r>
      <w:r w:rsidR="00014F1F">
        <w:rPr>
          <w:rFonts w:ascii="Arial" w:hAnsi="Arial" w:cs="Arial"/>
          <w:bCs/>
          <w:lang w:val="en-US"/>
        </w:rPr>
        <w:t xml:space="preserve"> to a different cell whilst in </w:t>
      </w:r>
      <w:r w:rsidR="00311274">
        <w:rPr>
          <w:rFonts w:ascii="Arial" w:hAnsi="Arial" w:cs="Arial"/>
          <w:bCs/>
          <w:lang w:val="en-US"/>
        </w:rPr>
        <w:t xml:space="preserve">INACTIVE </w:t>
      </w:r>
      <w:r w:rsidR="00014F1F">
        <w:rPr>
          <w:rFonts w:ascii="Arial" w:hAnsi="Arial" w:cs="Arial"/>
          <w:bCs/>
          <w:lang w:val="en-US"/>
        </w:rPr>
        <w:t>state</w:t>
      </w:r>
      <w:r>
        <w:rPr>
          <w:rFonts w:ascii="Arial" w:hAnsi="Arial" w:cs="Arial"/>
          <w:bCs/>
          <w:lang w:val="en-US"/>
        </w:rPr>
        <w:t xml:space="preserve">. </w:t>
      </w:r>
      <w:r w:rsidR="00852199">
        <w:rPr>
          <w:rFonts w:ascii="Arial" w:hAnsi="Arial" w:cs="Arial"/>
          <w:bCs/>
          <w:lang w:val="en-US"/>
        </w:rPr>
        <w:t>In addition, RAN2 also agreed that the first UL message (</w:t>
      </w:r>
      <w:proofErr w:type="gramStart"/>
      <w:r w:rsidR="00852199">
        <w:rPr>
          <w:rFonts w:ascii="Arial" w:hAnsi="Arial" w:cs="Arial"/>
          <w:bCs/>
          <w:lang w:val="en-US"/>
        </w:rPr>
        <w:t>i.e.</w:t>
      </w:r>
      <w:proofErr w:type="gramEnd"/>
      <w:r w:rsidR="00852199">
        <w:rPr>
          <w:rFonts w:ascii="Arial" w:hAnsi="Arial" w:cs="Arial"/>
          <w:bCs/>
          <w:lang w:val="en-US"/>
        </w:rPr>
        <w:t xml:space="preserve"> MSG3 for 4-step RACH</w:t>
      </w:r>
      <w:r w:rsidR="00024921">
        <w:rPr>
          <w:rFonts w:ascii="Arial" w:hAnsi="Arial" w:cs="Arial"/>
          <w:bCs/>
          <w:lang w:val="en-US"/>
        </w:rPr>
        <w:t xml:space="preserve"> and</w:t>
      </w:r>
      <w:r w:rsidR="00852199">
        <w:rPr>
          <w:rFonts w:ascii="Arial" w:hAnsi="Arial" w:cs="Arial"/>
          <w:bCs/>
          <w:lang w:val="en-US"/>
        </w:rPr>
        <w:t xml:space="preserve"> MSGA for 2-step RACH) may contain DRB data from one or more DRBs which are configured by the network </w:t>
      </w:r>
      <w:r w:rsidR="000C28DD">
        <w:rPr>
          <w:rFonts w:ascii="Arial" w:hAnsi="Arial" w:cs="Arial"/>
          <w:bCs/>
          <w:lang w:val="en-US"/>
        </w:rPr>
        <w:t xml:space="preserve">for </w:t>
      </w:r>
      <w:r w:rsidR="00852199">
        <w:rPr>
          <w:rFonts w:ascii="Arial" w:hAnsi="Arial" w:cs="Arial"/>
          <w:bCs/>
          <w:lang w:val="en-US"/>
        </w:rPr>
        <w:t>SD</w:t>
      </w:r>
      <w:r w:rsidR="00024921">
        <w:rPr>
          <w:rFonts w:ascii="Arial" w:hAnsi="Arial" w:cs="Arial"/>
          <w:bCs/>
          <w:lang w:val="en-US"/>
        </w:rPr>
        <w:t>T.</w:t>
      </w:r>
      <w:r w:rsidR="00852199">
        <w:rPr>
          <w:rFonts w:ascii="Arial" w:hAnsi="Arial" w:cs="Arial"/>
          <w:bCs/>
          <w:lang w:val="en-US"/>
        </w:rPr>
        <w:t xml:space="preserve"> </w:t>
      </w:r>
    </w:p>
    <w:p w14:paraId="57699DAD" w14:textId="2DCC1398" w:rsidR="00182031" w:rsidRDefault="00852199" w:rsidP="00672998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The RLC configuration used for the </w:t>
      </w:r>
      <w:r w:rsidR="00C13032">
        <w:rPr>
          <w:rFonts w:ascii="Arial" w:hAnsi="Arial" w:cs="Arial"/>
          <w:bCs/>
          <w:lang w:val="en-US"/>
        </w:rPr>
        <w:t xml:space="preserve">SDT </w:t>
      </w:r>
      <w:r>
        <w:rPr>
          <w:rFonts w:ascii="Arial" w:hAnsi="Arial" w:cs="Arial"/>
          <w:bCs/>
          <w:lang w:val="en-US"/>
        </w:rPr>
        <w:t xml:space="preserve">DRB data will be based on </w:t>
      </w:r>
      <w:r w:rsidR="007560A9">
        <w:rPr>
          <w:rFonts w:ascii="Arial" w:hAnsi="Arial" w:cs="Arial"/>
          <w:bCs/>
          <w:lang w:val="en-US"/>
        </w:rPr>
        <w:t xml:space="preserve">a UE </w:t>
      </w:r>
      <w:r>
        <w:rPr>
          <w:rFonts w:ascii="Arial" w:hAnsi="Arial" w:cs="Arial"/>
          <w:bCs/>
          <w:lang w:val="en-US"/>
        </w:rPr>
        <w:t xml:space="preserve">stored configuration. </w:t>
      </w:r>
      <w:r w:rsidR="00555113">
        <w:rPr>
          <w:rFonts w:ascii="Arial" w:hAnsi="Arial" w:cs="Arial"/>
          <w:bCs/>
          <w:lang w:val="en-US"/>
        </w:rPr>
        <w:t xml:space="preserve">RAN2 assumption is that the RLC PDU will be </w:t>
      </w:r>
      <w:r w:rsidR="00613AA2">
        <w:rPr>
          <w:rFonts w:ascii="Arial" w:hAnsi="Arial" w:cs="Arial"/>
          <w:bCs/>
          <w:lang w:val="en-US"/>
        </w:rPr>
        <w:t>processed</w:t>
      </w:r>
      <w:r w:rsidR="00555113">
        <w:rPr>
          <w:rFonts w:ascii="Arial" w:hAnsi="Arial" w:cs="Arial"/>
          <w:bCs/>
          <w:lang w:val="en-US"/>
        </w:rPr>
        <w:t xml:space="preserve"> in the </w:t>
      </w:r>
      <w:r w:rsidR="00162BFE">
        <w:rPr>
          <w:rFonts w:ascii="Arial" w:hAnsi="Arial" w:cs="Arial"/>
          <w:bCs/>
          <w:lang w:val="en-US"/>
        </w:rPr>
        <w:t>receiving</w:t>
      </w:r>
      <w:r w:rsidR="00555113">
        <w:rPr>
          <w:rFonts w:ascii="Arial" w:hAnsi="Arial" w:cs="Arial"/>
          <w:bCs/>
          <w:lang w:val="en-US"/>
        </w:rPr>
        <w:t xml:space="preserve"> </w:t>
      </w:r>
      <w:proofErr w:type="spellStart"/>
      <w:r w:rsidR="00555113">
        <w:rPr>
          <w:rFonts w:ascii="Arial" w:hAnsi="Arial" w:cs="Arial"/>
          <w:bCs/>
          <w:lang w:val="en-US"/>
        </w:rPr>
        <w:t>gNB</w:t>
      </w:r>
      <w:proofErr w:type="spellEnd"/>
      <w:r w:rsidR="00555113">
        <w:rPr>
          <w:rFonts w:ascii="Arial" w:hAnsi="Arial" w:cs="Arial"/>
          <w:bCs/>
          <w:lang w:val="en-US"/>
        </w:rPr>
        <w:t xml:space="preserve">. </w:t>
      </w:r>
    </w:p>
    <w:p w14:paraId="4F00046F" w14:textId="4725BFB8" w:rsidR="00182031" w:rsidRDefault="00182031" w:rsidP="00672998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 would also like to clarify that the UE can also send or receive subsequent packets to/from the network without transitioning to RRC CONNECTED state.</w:t>
      </w:r>
    </w:p>
    <w:p w14:paraId="25682587" w14:textId="6E360950" w:rsidR="00463675" w:rsidRPr="00884D62" w:rsidRDefault="00463675">
      <w:pPr>
        <w:spacing w:after="120"/>
        <w:rPr>
          <w:rFonts w:ascii="Arial" w:hAnsi="Arial" w:cs="Arial"/>
          <w:b/>
        </w:rPr>
      </w:pPr>
      <w:r w:rsidRPr="00884D62">
        <w:rPr>
          <w:rFonts w:ascii="Arial" w:hAnsi="Arial" w:cs="Arial"/>
          <w:b/>
        </w:rPr>
        <w:t>2. Actions:</w:t>
      </w:r>
    </w:p>
    <w:p w14:paraId="27747B2B" w14:textId="177E4787" w:rsidR="00463675" w:rsidRPr="00884D6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84D62">
        <w:rPr>
          <w:rFonts w:ascii="Arial" w:hAnsi="Arial" w:cs="Arial"/>
          <w:b/>
        </w:rPr>
        <w:t xml:space="preserve">To </w:t>
      </w:r>
      <w:r w:rsidR="00C75B1B">
        <w:rPr>
          <w:rFonts w:ascii="Arial" w:hAnsi="Arial" w:cs="Arial"/>
          <w:b/>
        </w:rPr>
        <w:t>RAN</w:t>
      </w:r>
      <w:r w:rsidR="00951B08">
        <w:rPr>
          <w:rFonts w:ascii="Arial" w:hAnsi="Arial" w:cs="Arial"/>
          <w:b/>
        </w:rPr>
        <w:t>3</w:t>
      </w:r>
      <w:r w:rsidRPr="00884D62">
        <w:rPr>
          <w:rFonts w:ascii="Arial" w:hAnsi="Arial" w:cs="Arial"/>
          <w:b/>
        </w:rPr>
        <w:t xml:space="preserve"> group.</w:t>
      </w:r>
    </w:p>
    <w:p w14:paraId="61BB3C70" w14:textId="2A10350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884D62">
        <w:rPr>
          <w:rFonts w:ascii="Arial" w:hAnsi="Arial" w:cs="Arial"/>
          <w:b/>
        </w:rPr>
        <w:lastRenderedPageBreak/>
        <w:t xml:space="preserve">ACTION: </w:t>
      </w:r>
      <w:r w:rsidRPr="00884D62">
        <w:rPr>
          <w:rFonts w:ascii="Arial" w:hAnsi="Arial" w:cs="Arial"/>
          <w:b/>
        </w:rPr>
        <w:tab/>
      </w:r>
      <w:r w:rsidR="005C4CF0">
        <w:rPr>
          <w:rFonts w:ascii="Arial" w:hAnsi="Arial" w:cs="Arial"/>
        </w:rPr>
        <w:t xml:space="preserve">RAN2 </w:t>
      </w:r>
      <w:r w:rsidR="00562408">
        <w:rPr>
          <w:rFonts w:ascii="Arial" w:hAnsi="Arial" w:cs="Arial"/>
        </w:rPr>
        <w:t>respectfully</w:t>
      </w:r>
      <w:r w:rsidR="005C4CF0">
        <w:rPr>
          <w:rFonts w:ascii="Arial" w:hAnsi="Arial" w:cs="Arial"/>
        </w:rPr>
        <w:t xml:space="preserve"> requests RAN</w:t>
      </w:r>
      <w:r w:rsidR="00672998">
        <w:rPr>
          <w:rFonts w:ascii="Arial" w:hAnsi="Arial" w:cs="Arial"/>
        </w:rPr>
        <w:t>3</w:t>
      </w:r>
      <w:r w:rsidR="005C4CF0">
        <w:rPr>
          <w:rFonts w:ascii="Arial" w:hAnsi="Arial" w:cs="Arial"/>
        </w:rPr>
        <w:t xml:space="preserve"> to take the above into account and </w:t>
      </w:r>
      <w:r w:rsidR="00C13032">
        <w:rPr>
          <w:rFonts w:ascii="Arial" w:hAnsi="Arial" w:cs="Arial"/>
          <w:bCs/>
          <w:lang w:val="en-US"/>
        </w:rPr>
        <w:t xml:space="preserve">consider </w:t>
      </w:r>
      <w:r w:rsidR="00DA491E">
        <w:rPr>
          <w:rFonts w:ascii="Arial" w:hAnsi="Arial" w:cs="Arial"/>
          <w:bCs/>
          <w:lang w:val="en-US"/>
        </w:rPr>
        <w:t xml:space="preserve">the </w:t>
      </w:r>
      <w:r w:rsidR="008A5979">
        <w:rPr>
          <w:rFonts w:ascii="Arial" w:hAnsi="Arial" w:cs="Arial"/>
          <w:bCs/>
          <w:lang w:val="en-US"/>
        </w:rPr>
        <w:t xml:space="preserve">context fetch and data forwarding related </w:t>
      </w:r>
      <w:r w:rsidR="00DA491E">
        <w:rPr>
          <w:rFonts w:ascii="Arial" w:hAnsi="Arial" w:cs="Arial"/>
          <w:bCs/>
          <w:lang w:val="en-US"/>
        </w:rPr>
        <w:t xml:space="preserve">procedures to support SDT data </w:t>
      </w:r>
      <w:r w:rsidR="008A5979">
        <w:rPr>
          <w:rFonts w:ascii="Arial" w:hAnsi="Arial" w:cs="Arial"/>
          <w:bCs/>
          <w:lang w:val="en-US"/>
        </w:rPr>
        <w:t xml:space="preserve">transmission </w:t>
      </w:r>
      <w:r w:rsidR="00DA491E">
        <w:rPr>
          <w:rFonts w:ascii="Arial" w:hAnsi="Arial" w:cs="Arial"/>
          <w:bCs/>
          <w:lang w:val="en-US"/>
        </w:rPr>
        <w:t>with and without anchor relocation</w:t>
      </w:r>
      <w:r w:rsidR="00555113">
        <w:rPr>
          <w:rFonts w:ascii="Arial" w:hAnsi="Arial" w:cs="Arial"/>
          <w:bCs/>
          <w:lang w:val="en-US"/>
        </w:rPr>
        <w:t xml:space="preserve"> and provide any feedback on the above RAN2 agreements</w:t>
      </w:r>
      <w:r w:rsidR="00DA491E">
        <w:rPr>
          <w:rFonts w:ascii="Arial" w:hAnsi="Arial" w:cs="Arial"/>
          <w:bCs/>
          <w:lang w:val="en-US"/>
        </w:rPr>
        <w:t>.</w:t>
      </w:r>
    </w:p>
    <w:p w14:paraId="3C2472DD" w14:textId="298D7C91" w:rsidR="00E7017E" w:rsidRPr="00884D62" w:rsidRDefault="00463675" w:rsidP="005C7689">
      <w:pPr>
        <w:spacing w:after="120"/>
        <w:rPr>
          <w:rFonts w:ascii="Arial" w:hAnsi="Arial" w:cs="Arial"/>
          <w:b/>
        </w:rPr>
      </w:pPr>
      <w:r w:rsidRPr="00884D62">
        <w:rPr>
          <w:rFonts w:ascii="Arial" w:hAnsi="Arial" w:cs="Arial"/>
          <w:b/>
        </w:rPr>
        <w:t>3. Date of Next TSG-</w:t>
      </w:r>
      <w:r w:rsidR="00881F64" w:rsidRPr="00884D62">
        <w:rPr>
          <w:rFonts w:ascii="Arial" w:hAnsi="Arial" w:cs="Arial"/>
          <w:b/>
        </w:rPr>
        <w:t>RAN WG2</w:t>
      </w:r>
      <w:r w:rsidRPr="00884D62">
        <w:rPr>
          <w:rFonts w:ascii="Arial" w:hAnsi="Arial" w:cs="Arial"/>
          <w:b/>
        </w:rPr>
        <w:t xml:space="preserve"> Meeting</w:t>
      </w:r>
      <w:r w:rsidR="00892B0D" w:rsidRPr="00884D62">
        <w:rPr>
          <w:rFonts w:ascii="Arial" w:hAnsi="Arial" w:cs="Arial"/>
          <w:b/>
        </w:rPr>
        <w:t>s</w:t>
      </w:r>
      <w:r w:rsidRPr="00884D62">
        <w:rPr>
          <w:rFonts w:ascii="Arial" w:hAnsi="Arial" w:cs="Arial"/>
          <w:b/>
        </w:rPr>
        <w:t>:</w:t>
      </w:r>
    </w:p>
    <w:p w14:paraId="1EBB9015" w14:textId="3F47CAC8" w:rsidR="009E0233" w:rsidRPr="00884D62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84D62">
        <w:rPr>
          <w:rFonts w:ascii="Arial" w:hAnsi="Arial" w:cs="Arial"/>
          <w:bCs/>
        </w:rPr>
        <w:t>3GPP RAN2#11</w:t>
      </w:r>
      <w:r w:rsidR="005C4CF0">
        <w:rPr>
          <w:rFonts w:ascii="Arial" w:hAnsi="Arial" w:cs="Arial"/>
          <w:bCs/>
        </w:rPr>
        <w:t>3-e</w:t>
      </w:r>
      <w:r w:rsidRPr="00884D62">
        <w:rPr>
          <w:rFonts w:ascii="Arial" w:hAnsi="Arial" w:cs="Arial"/>
          <w:bCs/>
        </w:rPr>
        <w:tab/>
      </w:r>
      <w:r w:rsidRPr="00884D62">
        <w:rPr>
          <w:rFonts w:ascii="Arial" w:hAnsi="Arial" w:cs="Arial"/>
          <w:bCs/>
        </w:rPr>
        <w:tab/>
      </w:r>
      <w:r w:rsidR="005C4CF0">
        <w:rPr>
          <w:rFonts w:ascii="Arial" w:hAnsi="Arial" w:cs="Arial"/>
          <w:bCs/>
        </w:rPr>
        <w:t xml:space="preserve">25 Jan </w:t>
      </w:r>
      <w:r w:rsidRPr="00884D62">
        <w:rPr>
          <w:rFonts w:ascii="Arial" w:hAnsi="Arial" w:cs="Arial"/>
          <w:bCs/>
        </w:rPr>
        <w:t xml:space="preserve">– </w:t>
      </w:r>
      <w:r w:rsidR="005C4CF0">
        <w:rPr>
          <w:rFonts w:ascii="Arial" w:hAnsi="Arial" w:cs="Arial"/>
          <w:bCs/>
        </w:rPr>
        <w:t>05 Feb</w:t>
      </w:r>
      <w:r w:rsidRPr="00884D62">
        <w:rPr>
          <w:rFonts w:ascii="Arial" w:hAnsi="Arial" w:cs="Arial"/>
          <w:bCs/>
        </w:rPr>
        <w:t xml:space="preserve"> 202</w:t>
      </w:r>
      <w:r w:rsidR="005C4CF0">
        <w:rPr>
          <w:rFonts w:ascii="Arial" w:hAnsi="Arial" w:cs="Arial"/>
          <w:bCs/>
        </w:rPr>
        <w:t>1</w:t>
      </w:r>
      <w:r w:rsidRPr="00884D62">
        <w:rPr>
          <w:rFonts w:ascii="Arial" w:hAnsi="Arial" w:cs="Arial"/>
          <w:bCs/>
        </w:rPr>
        <w:tab/>
      </w:r>
      <w:r w:rsidRPr="00884D62">
        <w:rPr>
          <w:rFonts w:ascii="Arial" w:hAnsi="Arial" w:cs="Arial"/>
          <w:bCs/>
        </w:rPr>
        <w:tab/>
      </w:r>
      <w:r w:rsidRPr="00884D62">
        <w:rPr>
          <w:rFonts w:ascii="Arial" w:hAnsi="Arial" w:cs="Arial"/>
          <w:bCs/>
        </w:rPr>
        <w:tab/>
      </w:r>
      <w:r w:rsidR="00100352" w:rsidRPr="00884D62">
        <w:rPr>
          <w:rFonts w:ascii="Arial" w:hAnsi="Arial" w:cs="Arial"/>
          <w:bCs/>
        </w:rPr>
        <w:t xml:space="preserve">Electronic </w:t>
      </w:r>
      <w:r w:rsidR="005D3735" w:rsidRPr="00884D62">
        <w:rPr>
          <w:rFonts w:ascii="Arial" w:hAnsi="Arial" w:cs="Arial"/>
          <w:bCs/>
        </w:rPr>
        <w:t>Meeting</w:t>
      </w:r>
    </w:p>
    <w:p w14:paraId="1DE085DB" w14:textId="77777777" w:rsidR="00884D62" w:rsidRPr="00884D62" w:rsidRDefault="00884D6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884D62" w:rsidRPr="00884D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65797" w14:textId="77777777" w:rsidR="00512DE9" w:rsidRDefault="00512DE9">
      <w:r>
        <w:separator/>
      </w:r>
    </w:p>
  </w:endnote>
  <w:endnote w:type="continuationSeparator" w:id="0">
    <w:p w14:paraId="28B04EFC" w14:textId="77777777" w:rsidR="00512DE9" w:rsidRDefault="00512DE9">
      <w:r>
        <w:continuationSeparator/>
      </w:r>
    </w:p>
  </w:endnote>
  <w:endnote w:type="continuationNotice" w:id="1">
    <w:p w14:paraId="4DBBCF8B" w14:textId="77777777" w:rsidR="00512DE9" w:rsidRDefault="00512D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7A429A" w14:textId="77777777" w:rsidR="005A2025" w:rsidRDefault="005A20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DCF78" w14:textId="77777777" w:rsidR="005A2025" w:rsidRDefault="005A20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088076" w14:textId="77777777" w:rsidR="005A2025" w:rsidRDefault="005A2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B11278" w14:textId="77777777" w:rsidR="00512DE9" w:rsidRDefault="00512DE9">
      <w:r>
        <w:separator/>
      </w:r>
    </w:p>
  </w:footnote>
  <w:footnote w:type="continuationSeparator" w:id="0">
    <w:p w14:paraId="42E041CA" w14:textId="77777777" w:rsidR="00512DE9" w:rsidRDefault="00512DE9">
      <w:r>
        <w:continuationSeparator/>
      </w:r>
    </w:p>
  </w:footnote>
  <w:footnote w:type="continuationNotice" w:id="1">
    <w:p w14:paraId="70E84E32" w14:textId="77777777" w:rsidR="00512DE9" w:rsidRDefault="00512D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D4B9D" w14:textId="77777777" w:rsidR="005A2025" w:rsidRDefault="005A20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50A00" w14:textId="77777777" w:rsidR="005A2025" w:rsidRDefault="005A2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8EBEC" w14:textId="77777777" w:rsidR="005A2025" w:rsidRDefault="005A2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3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4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6"/>
  </w:num>
  <w:num w:numId="13">
    <w:abstractNumId w:val="14"/>
  </w:num>
  <w:num w:numId="14">
    <w:abstractNumId w:val="5"/>
  </w:num>
  <w:num w:numId="15">
    <w:abstractNumId w:val="0"/>
  </w:num>
  <w:num w:numId="16">
    <w:abstractNumId w:val="2"/>
  </w:num>
  <w:num w:numId="17">
    <w:abstractNumId w:val="1"/>
  </w:num>
  <w:num w:numId="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277D"/>
    <w:rsid w:val="00013365"/>
    <w:rsid w:val="00014F1F"/>
    <w:rsid w:val="00024921"/>
    <w:rsid w:val="0003524B"/>
    <w:rsid w:val="0003565A"/>
    <w:rsid w:val="0003719B"/>
    <w:rsid w:val="00045511"/>
    <w:rsid w:val="000470A8"/>
    <w:rsid w:val="000474D9"/>
    <w:rsid w:val="00086D22"/>
    <w:rsid w:val="000C28DD"/>
    <w:rsid w:val="000C4799"/>
    <w:rsid w:val="000D113A"/>
    <w:rsid w:val="000E26DD"/>
    <w:rsid w:val="000F0A00"/>
    <w:rsid w:val="000F12FD"/>
    <w:rsid w:val="00100352"/>
    <w:rsid w:val="001063EA"/>
    <w:rsid w:val="0010787C"/>
    <w:rsid w:val="00126CCE"/>
    <w:rsid w:val="0014162E"/>
    <w:rsid w:val="001576BB"/>
    <w:rsid w:val="00162BFE"/>
    <w:rsid w:val="00163412"/>
    <w:rsid w:val="00177821"/>
    <w:rsid w:val="00177DA3"/>
    <w:rsid w:val="00182031"/>
    <w:rsid w:val="00193164"/>
    <w:rsid w:val="001A7080"/>
    <w:rsid w:val="001A796A"/>
    <w:rsid w:val="001B008D"/>
    <w:rsid w:val="001D2108"/>
    <w:rsid w:val="001F1278"/>
    <w:rsid w:val="002136A9"/>
    <w:rsid w:val="0021444A"/>
    <w:rsid w:val="00220708"/>
    <w:rsid w:val="00222A4F"/>
    <w:rsid w:val="0024067D"/>
    <w:rsid w:val="00250161"/>
    <w:rsid w:val="002524CE"/>
    <w:rsid w:val="00254238"/>
    <w:rsid w:val="00254CFE"/>
    <w:rsid w:val="00261C7D"/>
    <w:rsid w:val="002633C1"/>
    <w:rsid w:val="00270DF0"/>
    <w:rsid w:val="00270E9D"/>
    <w:rsid w:val="00275D87"/>
    <w:rsid w:val="0027716B"/>
    <w:rsid w:val="00282B21"/>
    <w:rsid w:val="00282DA9"/>
    <w:rsid w:val="00283A52"/>
    <w:rsid w:val="0029062D"/>
    <w:rsid w:val="0029317C"/>
    <w:rsid w:val="002A0310"/>
    <w:rsid w:val="002A542F"/>
    <w:rsid w:val="002A6E4C"/>
    <w:rsid w:val="002C5708"/>
    <w:rsid w:val="002D095E"/>
    <w:rsid w:val="002F5268"/>
    <w:rsid w:val="0030138D"/>
    <w:rsid w:val="0030356A"/>
    <w:rsid w:val="003057FA"/>
    <w:rsid w:val="00306593"/>
    <w:rsid w:val="003100EB"/>
    <w:rsid w:val="00311274"/>
    <w:rsid w:val="00317F7C"/>
    <w:rsid w:val="00320C11"/>
    <w:rsid w:val="003221D8"/>
    <w:rsid w:val="00324418"/>
    <w:rsid w:val="003277A4"/>
    <w:rsid w:val="003313C3"/>
    <w:rsid w:val="003341F9"/>
    <w:rsid w:val="00335FAB"/>
    <w:rsid w:val="0034459A"/>
    <w:rsid w:val="00353FB7"/>
    <w:rsid w:val="00356B58"/>
    <w:rsid w:val="003632EE"/>
    <w:rsid w:val="0036350A"/>
    <w:rsid w:val="003638F2"/>
    <w:rsid w:val="00380437"/>
    <w:rsid w:val="003807F6"/>
    <w:rsid w:val="00385529"/>
    <w:rsid w:val="00390712"/>
    <w:rsid w:val="003945F8"/>
    <w:rsid w:val="003946BE"/>
    <w:rsid w:val="003A4932"/>
    <w:rsid w:val="003B117D"/>
    <w:rsid w:val="003B3E0A"/>
    <w:rsid w:val="003C3065"/>
    <w:rsid w:val="003C44A3"/>
    <w:rsid w:val="003D49B9"/>
    <w:rsid w:val="003D67DE"/>
    <w:rsid w:val="003E0EE0"/>
    <w:rsid w:val="003F129B"/>
    <w:rsid w:val="004055DE"/>
    <w:rsid w:val="004120BA"/>
    <w:rsid w:val="004147C2"/>
    <w:rsid w:val="00417F6D"/>
    <w:rsid w:val="00424DFC"/>
    <w:rsid w:val="00437F70"/>
    <w:rsid w:val="00443E6D"/>
    <w:rsid w:val="00451A86"/>
    <w:rsid w:val="00452B0D"/>
    <w:rsid w:val="00454E83"/>
    <w:rsid w:val="00463675"/>
    <w:rsid w:val="00464371"/>
    <w:rsid w:val="0047217B"/>
    <w:rsid w:val="00476E6D"/>
    <w:rsid w:val="00496D50"/>
    <w:rsid w:val="004A03EC"/>
    <w:rsid w:val="004A09F7"/>
    <w:rsid w:val="004A3D05"/>
    <w:rsid w:val="004C6071"/>
    <w:rsid w:val="004D1605"/>
    <w:rsid w:val="004D23DE"/>
    <w:rsid w:val="004E2356"/>
    <w:rsid w:val="004E6FF2"/>
    <w:rsid w:val="004F3AA9"/>
    <w:rsid w:val="0050174F"/>
    <w:rsid w:val="00501F64"/>
    <w:rsid w:val="00505694"/>
    <w:rsid w:val="00505F59"/>
    <w:rsid w:val="00511C1E"/>
    <w:rsid w:val="00512DE9"/>
    <w:rsid w:val="00522347"/>
    <w:rsid w:val="00555113"/>
    <w:rsid w:val="00557D6F"/>
    <w:rsid w:val="00562408"/>
    <w:rsid w:val="0058264E"/>
    <w:rsid w:val="0058337B"/>
    <w:rsid w:val="00591547"/>
    <w:rsid w:val="005921A6"/>
    <w:rsid w:val="00594DA5"/>
    <w:rsid w:val="005A2025"/>
    <w:rsid w:val="005C373E"/>
    <w:rsid w:val="005C4CF0"/>
    <w:rsid w:val="005C7689"/>
    <w:rsid w:val="005D1733"/>
    <w:rsid w:val="005D3735"/>
    <w:rsid w:val="005D558D"/>
    <w:rsid w:val="005D5906"/>
    <w:rsid w:val="005E5DB4"/>
    <w:rsid w:val="005F5A78"/>
    <w:rsid w:val="005F7506"/>
    <w:rsid w:val="005F7637"/>
    <w:rsid w:val="006104E9"/>
    <w:rsid w:val="00613AA2"/>
    <w:rsid w:val="006249D2"/>
    <w:rsid w:val="00633743"/>
    <w:rsid w:val="00634929"/>
    <w:rsid w:val="006379D4"/>
    <w:rsid w:val="00641F64"/>
    <w:rsid w:val="00642CAC"/>
    <w:rsid w:val="006431E6"/>
    <w:rsid w:val="00654A2B"/>
    <w:rsid w:val="00657D46"/>
    <w:rsid w:val="00661FD8"/>
    <w:rsid w:val="0066467A"/>
    <w:rsid w:val="00667F66"/>
    <w:rsid w:val="00672998"/>
    <w:rsid w:val="0067303B"/>
    <w:rsid w:val="00673815"/>
    <w:rsid w:val="0067542A"/>
    <w:rsid w:val="006775AB"/>
    <w:rsid w:val="00693146"/>
    <w:rsid w:val="006A2E30"/>
    <w:rsid w:val="006A36E9"/>
    <w:rsid w:val="006A473B"/>
    <w:rsid w:val="006A6FB2"/>
    <w:rsid w:val="006B1822"/>
    <w:rsid w:val="006B2129"/>
    <w:rsid w:val="006D0E87"/>
    <w:rsid w:val="006D1114"/>
    <w:rsid w:val="006D2725"/>
    <w:rsid w:val="006F7688"/>
    <w:rsid w:val="0070197F"/>
    <w:rsid w:val="00701A2B"/>
    <w:rsid w:val="007068D1"/>
    <w:rsid w:val="007261FF"/>
    <w:rsid w:val="00731B48"/>
    <w:rsid w:val="00735D69"/>
    <w:rsid w:val="007560A9"/>
    <w:rsid w:val="00756547"/>
    <w:rsid w:val="0077029E"/>
    <w:rsid w:val="00772E20"/>
    <w:rsid w:val="007822EF"/>
    <w:rsid w:val="00787EAC"/>
    <w:rsid w:val="007A1A48"/>
    <w:rsid w:val="007A54F6"/>
    <w:rsid w:val="007A671D"/>
    <w:rsid w:val="007C4F61"/>
    <w:rsid w:val="007D41B9"/>
    <w:rsid w:val="007D4BA0"/>
    <w:rsid w:val="007E5D97"/>
    <w:rsid w:val="007F646A"/>
    <w:rsid w:val="00805F7A"/>
    <w:rsid w:val="00806E3A"/>
    <w:rsid w:val="0084501F"/>
    <w:rsid w:val="00845F63"/>
    <w:rsid w:val="0084604E"/>
    <w:rsid w:val="00852199"/>
    <w:rsid w:val="008612CD"/>
    <w:rsid w:val="00865ED7"/>
    <w:rsid w:val="00876787"/>
    <w:rsid w:val="00881F64"/>
    <w:rsid w:val="008831D9"/>
    <w:rsid w:val="00883DB4"/>
    <w:rsid w:val="00884D62"/>
    <w:rsid w:val="00892B0D"/>
    <w:rsid w:val="00892B29"/>
    <w:rsid w:val="008941CF"/>
    <w:rsid w:val="008A5979"/>
    <w:rsid w:val="008A73D4"/>
    <w:rsid w:val="008D1B54"/>
    <w:rsid w:val="008E41F9"/>
    <w:rsid w:val="008F33F9"/>
    <w:rsid w:val="008F358E"/>
    <w:rsid w:val="008F581B"/>
    <w:rsid w:val="00907392"/>
    <w:rsid w:val="00916145"/>
    <w:rsid w:val="00923E7C"/>
    <w:rsid w:val="00941A45"/>
    <w:rsid w:val="00950DE4"/>
    <w:rsid w:val="00951B08"/>
    <w:rsid w:val="00952417"/>
    <w:rsid w:val="00955602"/>
    <w:rsid w:val="0096221E"/>
    <w:rsid w:val="00964D7A"/>
    <w:rsid w:val="0097480C"/>
    <w:rsid w:val="009778A3"/>
    <w:rsid w:val="00977DB0"/>
    <w:rsid w:val="00980226"/>
    <w:rsid w:val="00984727"/>
    <w:rsid w:val="009900E7"/>
    <w:rsid w:val="009B2EB9"/>
    <w:rsid w:val="009B5179"/>
    <w:rsid w:val="009C5E70"/>
    <w:rsid w:val="009C7046"/>
    <w:rsid w:val="009D1AE3"/>
    <w:rsid w:val="009D3EF6"/>
    <w:rsid w:val="009D594E"/>
    <w:rsid w:val="009E0233"/>
    <w:rsid w:val="009E27E2"/>
    <w:rsid w:val="009E471B"/>
    <w:rsid w:val="009E5C7E"/>
    <w:rsid w:val="00A0345F"/>
    <w:rsid w:val="00A1282E"/>
    <w:rsid w:val="00A12ABA"/>
    <w:rsid w:val="00A1443B"/>
    <w:rsid w:val="00A151A0"/>
    <w:rsid w:val="00A245CA"/>
    <w:rsid w:val="00A3454C"/>
    <w:rsid w:val="00A34E4B"/>
    <w:rsid w:val="00A40236"/>
    <w:rsid w:val="00A45BD7"/>
    <w:rsid w:val="00A56D45"/>
    <w:rsid w:val="00A61F24"/>
    <w:rsid w:val="00A6412A"/>
    <w:rsid w:val="00A64F79"/>
    <w:rsid w:val="00A6697F"/>
    <w:rsid w:val="00A84D68"/>
    <w:rsid w:val="00A8524C"/>
    <w:rsid w:val="00A87B43"/>
    <w:rsid w:val="00AA637B"/>
    <w:rsid w:val="00AB3BD8"/>
    <w:rsid w:val="00AD0EFD"/>
    <w:rsid w:val="00AD35B0"/>
    <w:rsid w:val="00AE5661"/>
    <w:rsid w:val="00AE66A2"/>
    <w:rsid w:val="00AF3D59"/>
    <w:rsid w:val="00AF3FA4"/>
    <w:rsid w:val="00B218A7"/>
    <w:rsid w:val="00B255A7"/>
    <w:rsid w:val="00B30CBE"/>
    <w:rsid w:val="00B33A9B"/>
    <w:rsid w:val="00B35AF0"/>
    <w:rsid w:val="00B544D2"/>
    <w:rsid w:val="00B5648B"/>
    <w:rsid w:val="00B65025"/>
    <w:rsid w:val="00B66CC7"/>
    <w:rsid w:val="00B70E77"/>
    <w:rsid w:val="00B86C77"/>
    <w:rsid w:val="00BA7BAC"/>
    <w:rsid w:val="00BB01AC"/>
    <w:rsid w:val="00BB0CAD"/>
    <w:rsid w:val="00BB3328"/>
    <w:rsid w:val="00BC2519"/>
    <w:rsid w:val="00BC723B"/>
    <w:rsid w:val="00BD0E10"/>
    <w:rsid w:val="00BD604A"/>
    <w:rsid w:val="00BE1F84"/>
    <w:rsid w:val="00BE7CC9"/>
    <w:rsid w:val="00BF32CE"/>
    <w:rsid w:val="00C021DE"/>
    <w:rsid w:val="00C0661A"/>
    <w:rsid w:val="00C10D75"/>
    <w:rsid w:val="00C13032"/>
    <w:rsid w:val="00C13B0A"/>
    <w:rsid w:val="00C140FC"/>
    <w:rsid w:val="00C22673"/>
    <w:rsid w:val="00C231ED"/>
    <w:rsid w:val="00C2354D"/>
    <w:rsid w:val="00C41EF8"/>
    <w:rsid w:val="00C51C0C"/>
    <w:rsid w:val="00C52AEB"/>
    <w:rsid w:val="00C55958"/>
    <w:rsid w:val="00C74138"/>
    <w:rsid w:val="00C750D8"/>
    <w:rsid w:val="00C75B1B"/>
    <w:rsid w:val="00C772C4"/>
    <w:rsid w:val="00C77F2F"/>
    <w:rsid w:val="00CA0491"/>
    <w:rsid w:val="00CA5455"/>
    <w:rsid w:val="00CB2DDF"/>
    <w:rsid w:val="00CC7ABE"/>
    <w:rsid w:val="00CF3724"/>
    <w:rsid w:val="00CF669B"/>
    <w:rsid w:val="00CF747E"/>
    <w:rsid w:val="00D00CB1"/>
    <w:rsid w:val="00D24338"/>
    <w:rsid w:val="00D40BEF"/>
    <w:rsid w:val="00D42DF3"/>
    <w:rsid w:val="00D54CAD"/>
    <w:rsid w:val="00D572FB"/>
    <w:rsid w:val="00D65530"/>
    <w:rsid w:val="00D7146E"/>
    <w:rsid w:val="00D74A1C"/>
    <w:rsid w:val="00D751F3"/>
    <w:rsid w:val="00D75660"/>
    <w:rsid w:val="00D876BF"/>
    <w:rsid w:val="00DA491E"/>
    <w:rsid w:val="00DA5E65"/>
    <w:rsid w:val="00DC6C67"/>
    <w:rsid w:val="00DF7F04"/>
    <w:rsid w:val="00E023B4"/>
    <w:rsid w:val="00E5415D"/>
    <w:rsid w:val="00E56A0E"/>
    <w:rsid w:val="00E57BA2"/>
    <w:rsid w:val="00E7017E"/>
    <w:rsid w:val="00E73827"/>
    <w:rsid w:val="00E76D24"/>
    <w:rsid w:val="00E83F3C"/>
    <w:rsid w:val="00E85595"/>
    <w:rsid w:val="00EA387C"/>
    <w:rsid w:val="00EB1809"/>
    <w:rsid w:val="00EB1AE5"/>
    <w:rsid w:val="00EC2503"/>
    <w:rsid w:val="00EC4C62"/>
    <w:rsid w:val="00ED133C"/>
    <w:rsid w:val="00ED4B16"/>
    <w:rsid w:val="00ED5257"/>
    <w:rsid w:val="00F04A17"/>
    <w:rsid w:val="00F11820"/>
    <w:rsid w:val="00F17587"/>
    <w:rsid w:val="00F22391"/>
    <w:rsid w:val="00F23FFC"/>
    <w:rsid w:val="00F32CDF"/>
    <w:rsid w:val="00F54C66"/>
    <w:rsid w:val="00F72354"/>
    <w:rsid w:val="00FD356E"/>
    <w:rsid w:val="00FD3596"/>
    <w:rsid w:val="00FE0B33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A09F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27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27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900E7"/>
    <w:rPr>
      <w:lang w:val="en-GB"/>
    </w:rPr>
  </w:style>
  <w:style w:type="paragraph" w:styleId="NormalWeb">
    <w:name w:val="Normal (Web)"/>
    <w:basedOn w:val="Normal"/>
    <w:uiPriority w:val="99"/>
    <w:unhideWhenUsed/>
    <w:rsid w:val="000C28DD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C905608-A09D-4BA6-9BD3-1EF15E36B1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81ADCB-3FDA-41EE-9E0F-F2E6760AA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3029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ZTE(EV)</dc:creator>
  <cp:keywords/>
  <dc:description/>
  <cp:lastModifiedBy>Ericsson(Henrik)</cp:lastModifiedBy>
  <cp:revision>2</cp:revision>
  <cp:lastPrinted>2002-04-23T00:10:00Z</cp:lastPrinted>
  <dcterms:created xsi:type="dcterms:W3CDTF">2020-11-19T18:58:00Z</dcterms:created>
  <dcterms:modified xsi:type="dcterms:W3CDTF">2020-11-19T18:58:00Z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</Properties>
</file>